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DE" w:rsidRDefault="00790BDE" w:rsidP="00790BDE">
      <w:pPr>
        <w:spacing w:line="360" w:lineRule="auto"/>
        <w:jc w:val="center"/>
        <w:rPr>
          <w:rFonts w:ascii="Arial" w:hAnsi="Arial"/>
          <w:b/>
          <w:bCs/>
          <w:sz w:val="24"/>
          <w:szCs w:val="24"/>
        </w:rPr>
      </w:pPr>
      <w:r>
        <w:rPr>
          <w:rFonts w:ascii="Arial" w:hAnsi="Arial"/>
          <w:b/>
          <w:bCs/>
          <w:sz w:val="24"/>
          <w:szCs w:val="24"/>
        </w:rPr>
        <w:t>Jornadas de reflexión  y debate sobre el plan de estudios</w:t>
      </w:r>
      <w:r>
        <w:rPr>
          <w:rFonts w:ascii="Arial" w:hAnsi="Arial"/>
          <w:b/>
          <w:bCs/>
          <w:sz w:val="24"/>
          <w:szCs w:val="24"/>
        </w:rPr>
        <w:br/>
        <w:t>DES- ARMAR el PLAN 93</w:t>
      </w:r>
    </w:p>
    <w:p w:rsidR="00790BDE" w:rsidRDefault="00790BDE" w:rsidP="00790BDE">
      <w:pPr>
        <w:spacing w:line="360" w:lineRule="auto"/>
        <w:jc w:val="center"/>
        <w:rPr>
          <w:rFonts w:ascii="Arial" w:hAnsi="Arial"/>
          <w:b/>
          <w:bCs/>
          <w:sz w:val="24"/>
          <w:szCs w:val="24"/>
        </w:rPr>
      </w:pPr>
      <w:r>
        <w:rPr>
          <w:rFonts w:ascii="Arial" w:hAnsi="Arial"/>
          <w:b/>
          <w:bCs/>
          <w:sz w:val="24"/>
          <w:szCs w:val="24"/>
        </w:rPr>
        <w:t>Comisión 3: Sobre las Reglamentaciones de la Implementación del Plan 93</w:t>
      </w:r>
    </w:p>
    <w:p w:rsidR="00D52582" w:rsidRPr="00D52582" w:rsidRDefault="00D52582"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sidRPr="00D52582">
        <w:rPr>
          <w:rFonts w:ascii="Book Antiqua" w:eastAsia="Times New Roman" w:hAnsi="Book Antiqua" w:cs="Arial"/>
          <w:color w:val="222222"/>
          <w:sz w:val="24"/>
          <w:szCs w:val="24"/>
          <w:lang w:val="es-ES" w:eastAsia="es-ES"/>
        </w:rPr>
        <w:t>El presente informe tiene por objetivo la sistematización y síntesis de lo trabajado en el marco de las Jornadas sobre la revisión crítica, y a la vez propositiva, del plan de estudio de la actual licenciatura en Com</w:t>
      </w:r>
      <w:r w:rsidR="00BE096E" w:rsidRPr="00276022">
        <w:rPr>
          <w:rFonts w:ascii="Book Antiqua" w:eastAsia="Times New Roman" w:hAnsi="Book Antiqua" w:cs="Arial"/>
          <w:color w:val="222222"/>
          <w:sz w:val="24"/>
          <w:szCs w:val="24"/>
          <w:lang w:val="es-ES" w:eastAsia="es-ES"/>
        </w:rPr>
        <w:t>unicación social, en el EJE “Reglamento</w:t>
      </w:r>
      <w:r w:rsidRPr="00D52582">
        <w:rPr>
          <w:rFonts w:ascii="Book Antiqua" w:eastAsia="Times New Roman" w:hAnsi="Book Antiqua" w:cs="Arial"/>
          <w:color w:val="222222"/>
          <w:sz w:val="24"/>
          <w:szCs w:val="24"/>
          <w:lang w:val="es-ES" w:eastAsia="es-ES"/>
        </w:rPr>
        <w:t>’”. </w:t>
      </w:r>
    </w:p>
    <w:p w:rsidR="00BE096E" w:rsidRPr="00276022" w:rsidRDefault="00BE096E"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sidRPr="00276022">
        <w:rPr>
          <w:rFonts w:ascii="Book Antiqua" w:eastAsia="Times New Roman" w:hAnsi="Book Antiqua" w:cs="Arial"/>
          <w:color w:val="222222"/>
          <w:sz w:val="24"/>
          <w:szCs w:val="24"/>
          <w:lang w:val="es-ES" w:eastAsia="es-ES"/>
        </w:rPr>
        <w:t xml:space="preserve">En primer lugar, la comisión estuvo formada mayoritariamente por estudiantes de los primeros años, dos docentes y una no docente. Vale aclarar que fue ala comisión menos numerosa por lo que no hizo falta dividirnos en grupo para abordar la temática propuesta. Se explicitaron los objetivos de la comisión en cuanto a una mirada crítica del plan 93 y los reglamentos vigentes. </w:t>
      </w:r>
      <w:r w:rsidR="00E922FD" w:rsidRPr="00276022">
        <w:rPr>
          <w:rFonts w:ascii="Book Antiqua" w:eastAsia="Times New Roman" w:hAnsi="Book Antiqua" w:cs="Arial"/>
          <w:color w:val="222222"/>
          <w:sz w:val="24"/>
          <w:szCs w:val="24"/>
          <w:lang w:val="es-ES" w:eastAsia="es-ES"/>
        </w:rPr>
        <w:t>La preocupación inicial manifestada por los estudiantes estuvo relacionada a la función del Ministerio de Educación en el proceso de acreditación de los planes de estudio. La Pro Secretaria Académica aclaró este procedimiento expresando que el organismo oficial cumple un rol de validación de los títulos y ratifica lo actuado por las distintas unidades académicas, en tanto se hayan cumplimentado tod</w:t>
      </w:r>
      <w:r w:rsidR="0090693C" w:rsidRPr="00276022">
        <w:rPr>
          <w:rFonts w:ascii="Book Antiqua" w:eastAsia="Times New Roman" w:hAnsi="Book Antiqua" w:cs="Arial"/>
          <w:color w:val="222222"/>
          <w:sz w:val="24"/>
          <w:szCs w:val="24"/>
          <w:lang w:val="es-ES" w:eastAsia="es-ES"/>
        </w:rPr>
        <w:t xml:space="preserve">os los requisitos y sean debidamente informados. </w:t>
      </w:r>
    </w:p>
    <w:p w:rsidR="00BE096E" w:rsidRDefault="0090693C" w:rsidP="00D52582">
      <w:pPr>
        <w:shd w:val="clear" w:color="auto" w:fill="FFFFFF"/>
        <w:spacing w:line="293" w:lineRule="atLeast"/>
        <w:ind w:left="0" w:right="0" w:firstLine="708"/>
        <w:jc w:val="both"/>
        <w:rPr>
          <w:rFonts w:ascii="Book Antiqua" w:hAnsi="Book Antiqua"/>
          <w:sz w:val="24"/>
          <w:szCs w:val="24"/>
        </w:rPr>
      </w:pPr>
      <w:r w:rsidRPr="00D60BD2">
        <w:rPr>
          <w:rFonts w:ascii="Book Antiqua" w:eastAsia="Times New Roman" w:hAnsi="Book Antiqua" w:cs="Arial"/>
          <w:color w:val="222222"/>
          <w:sz w:val="24"/>
          <w:szCs w:val="24"/>
          <w:lang w:val="es-ES" w:eastAsia="es-ES"/>
        </w:rPr>
        <w:t xml:space="preserve">El segundo tema abordado fue el sistema de </w:t>
      </w:r>
      <w:proofErr w:type="spellStart"/>
      <w:r w:rsidRPr="00D60BD2">
        <w:rPr>
          <w:rFonts w:ascii="Book Antiqua" w:eastAsia="Times New Roman" w:hAnsi="Book Antiqua" w:cs="Arial"/>
          <w:color w:val="222222"/>
          <w:sz w:val="24"/>
          <w:szCs w:val="24"/>
          <w:lang w:val="es-ES" w:eastAsia="es-ES"/>
        </w:rPr>
        <w:t>correlatividades</w:t>
      </w:r>
      <w:proofErr w:type="spellEnd"/>
      <w:r w:rsidRPr="00D60BD2">
        <w:rPr>
          <w:rFonts w:ascii="Book Antiqua" w:eastAsia="Times New Roman" w:hAnsi="Book Antiqua" w:cs="Arial"/>
          <w:color w:val="222222"/>
          <w:sz w:val="24"/>
          <w:szCs w:val="24"/>
          <w:lang w:val="es-ES" w:eastAsia="es-ES"/>
        </w:rPr>
        <w:t xml:space="preserve">. </w:t>
      </w:r>
      <w:r w:rsidR="00AB301A" w:rsidRPr="00D60BD2">
        <w:rPr>
          <w:rFonts w:ascii="Book Antiqua" w:eastAsia="Times New Roman" w:hAnsi="Book Antiqua" w:cs="Arial"/>
          <w:color w:val="222222"/>
          <w:sz w:val="24"/>
          <w:szCs w:val="24"/>
          <w:lang w:val="es-ES" w:eastAsia="es-ES"/>
        </w:rPr>
        <w:t>Este punto suscito un largo debate con una amplia</w:t>
      </w:r>
      <w:r w:rsidR="00AC11F3">
        <w:rPr>
          <w:rFonts w:ascii="Book Antiqua" w:eastAsia="Times New Roman" w:hAnsi="Book Antiqua" w:cs="Arial"/>
          <w:color w:val="222222"/>
          <w:sz w:val="24"/>
          <w:szCs w:val="24"/>
          <w:lang w:val="es-ES" w:eastAsia="es-ES"/>
        </w:rPr>
        <w:t xml:space="preserve"> participación de las agrupaciones</w:t>
      </w:r>
      <w:r w:rsidR="00AB301A" w:rsidRPr="00D60BD2">
        <w:rPr>
          <w:rFonts w:ascii="Book Antiqua" w:eastAsia="Times New Roman" w:hAnsi="Book Antiqua" w:cs="Arial"/>
          <w:color w:val="222222"/>
          <w:sz w:val="24"/>
          <w:szCs w:val="24"/>
          <w:lang w:val="es-ES" w:eastAsia="es-ES"/>
        </w:rPr>
        <w:t xml:space="preserve"> que representan a los estudiantes. Se habló del sistema de </w:t>
      </w:r>
      <w:proofErr w:type="spellStart"/>
      <w:r w:rsidR="00AB301A" w:rsidRPr="00D60BD2">
        <w:rPr>
          <w:rFonts w:ascii="Book Antiqua" w:eastAsia="Times New Roman" w:hAnsi="Book Antiqua" w:cs="Arial"/>
          <w:color w:val="222222"/>
          <w:sz w:val="24"/>
          <w:szCs w:val="24"/>
          <w:lang w:val="es-ES" w:eastAsia="es-ES"/>
        </w:rPr>
        <w:t>correlatividades</w:t>
      </w:r>
      <w:proofErr w:type="spellEnd"/>
      <w:r w:rsidR="00AB301A" w:rsidRPr="00D60BD2">
        <w:rPr>
          <w:rFonts w:ascii="Book Antiqua" w:eastAsia="Times New Roman" w:hAnsi="Book Antiqua" w:cs="Arial"/>
          <w:color w:val="222222"/>
          <w:sz w:val="24"/>
          <w:szCs w:val="24"/>
          <w:lang w:val="es-ES" w:eastAsia="es-ES"/>
        </w:rPr>
        <w:t xml:space="preserve"> vinculados a un antecedente histórico durante la presidencia de </w:t>
      </w:r>
      <w:proofErr w:type="spellStart"/>
      <w:r w:rsidR="00AB301A" w:rsidRPr="00D60BD2">
        <w:rPr>
          <w:rFonts w:ascii="Book Antiqua" w:eastAsia="Times New Roman" w:hAnsi="Book Antiqua" w:cs="Arial"/>
          <w:color w:val="222222"/>
          <w:sz w:val="24"/>
          <w:szCs w:val="24"/>
          <w:lang w:val="es-ES" w:eastAsia="es-ES"/>
        </w:rPr>
        <w:t>Onganía</w:t>
      </w:r>
      <w:proofErr w:type="spellEnd"/>
      <w:r w:rsidR="00AB301A" w:rsidRPr="00D60BD2">
        <w:rPr>
          <w:rFonts w:ascii="Book Antiqua" w:eastAsia="Times New Roman" w:hAnsi="Book Antiqua" w:cs="Arial"/>
          <w:color w:val="222222"/>
          <w:sz w:val="24"/>
          <w:szCs w:val="24"/>
          <w:lang w:val="es-ES" w:eastAsia="es-ES"/>
        </w:rPr>
        <w:t xml:space="preserve"> que atentaba contra </w:t>
      </w:r>
      <w:r w:rsidR="00AB301A" w:rsidRPr="00D60BD2">
        <w:rPr>
          <w:rFonts w:ascii="Book Antiqua" w:hAnsi="Book Antiqua"/>
          <w:sz w:val="24"/>
          <w:szCs w:val="24"/>
        </w:rPr>
        <w:t>del derecho de la educación publica</w:t>
      </w:r>
      <w:r w:rsidR="00D60BD2" w:rsidRPr="00D60BD2">
        <w:rPr>
          <w:rFonts w:ascii="Book Antiqua" w:hAnsi="Book Antiqua"/>
          <w:sz w:val="24"/>
          <w:szCs w:val="24"/>
        </w:rPr>
        <w:t>,</w:t>
      </w:r>
      <w:r w:rsidR="00AB301A" w:rsidRPr="00D60BD2">
        <w:rPr>
          <w:rFonts w:ascii="Book Antiqua" w:hAnsi="Book Antiqua"/>
          <w:sz w:val="24"/>
          <w:szCs w:val="24"/>
        </w:rPr>
        <w:t xml:space="preserve"> como sus políticas de ingreso permanencia y egreso.</w:t>
      </w:r>
      <w:r w:rsidR="00D60BD2">
        <w:rPr>
          <w:rFonts w:ascii="Book Antiqua" w:hAnsi="Book Antiqua"/>
          <w:sz w:val="24"/>
          <w:szCs w:val="24"/>
        </w:rPr>
        <w:t xml:space="preserve"> En ese momento se evaluo la si</w:t>
      </w:r>
      <w:r w:rsidR="00D60BD2" w:rsidRPr="00D60BD2">
        <w:rPr>
          <w:rFonts w:ascii="Book Antiqua" w:hAnsi="Book Antiqua"/>
          <w:sz w:val="24"/>
          <w:szCs w:val="24"/>
        </w:rPr>
        <w:t>tuaciones de ingreso y egreso en la actualidad</w:t>
      </w:r>
      <w:r w:rsidR="00D60BD2">
        <w:rPr>
          <w:rFonts w:ascii="Book Antiqua" w:hAnsi="Book Antiqua"/>
          <w:sz w:val="24"/>
          <w:szCs w:val="24"/>
        </w:rPr>
        <w:t>,</w:t>
      </w:r>
      <w:r w:rsidR="00D60BD2" w:rsidRPr="00D60BD2">
        <w:rPr>
          <w:rFonts w:ascii="Book Antiqua" w:hAnsi="Book Antiqua"/>
          <w:sz w:val="24"/>
          <w:szCs w:val="24"/>
        </w:rPr>
        <w:t xml:space="preserve"> donde se explicitó que en últimos 11 años aumentaron los ingresos en la educación superior pero el 90% en privadas. </w:t>
      </w:r>
      <w:r w:rsidR="00D60BD2">
        <w:rPr>
          <w:rFonts w:ascii="Book Antiqua" w:hAnsi="Book Antiqua"/>
          <w:sz w:val="24"/>
          <w:szCs w:val="24"/>
        </w:rPr>
        <w:t xml:space="preserve">Se planteó que existe </w:t>
      </w:r>
      <w:r w:rsidR="00D60BD2" w:rsidRPr="00D60BD2">
        <w:rPr>
          <w:rFonts w:ascii="Book Antiqua" w:hAnsi="Book Antiqua"/>
          <w:sz w:val="24"/>
          <w:szCs w:val="24"/>
        </w:rPr>
        <w:t xml:space="preserve">un 66% de </w:t>
      </w:r>
      <w:r w:rsidR="00D60BD2">
        <w:rPr>
          <w:rFonts w:ascii="Book Antiqua" w:hAnsi="Book Antiqua"/>
          <w:sz w:val="24"/>
          <w:szCs w:val="24"/>
        </w:rPr>
        <w:t>deserción en los primeros años y que la carrera tiene una duración</w:t>
      </w:r>
      <w:r w:rsidR="00D60BD2" w:rsidRPr="00D60BD2">
        <w:rPr>
          <w:rFonts w:ascii="Book Antiqua" w:hAnsi="Book Antiqua"/>
          <w:sz w:val="24"/>
          <w:szCs w:val="24"/>
        </w:rPr>
        <w:t xml:space="preserve"> real de 8 años.</w:t>
      </w:r>
      <w:r w:rsidR="007A129F">
        <w:rPr>
          <w:rFonts w:ascii="Book Antiqua" w:hAnsi="Book Antiqua"/>
          <w:sz w:val="24"/>
          <w:szCs w:val="24"/>
        </w:rPr>
        <w:t xml:space="preserve"> También, se abordó la situación de las materias cuatrimestrales y anuales, dejando constancia los alumnos que algunas asignaturas que estan planteadas en forma cuatrimestral deberían ser consideradas anuales ya que pedagógicamente sería más conveniente para los estudiantes. </w:t>
      </w:r>
      <w:r w:rsidR="00000042">
        <w:rPr>
          <w:rFonts w:ascii="Book Antiqua" w:hAnsi="Book Antiqua"/>
          <w:sz w:val="24"/>
          <w:szCs w:val="24"/>
        </w:rPr>
        <w:t xml:space="preserve">Gran parte del debate se centró en este tema. Esto tiene estrecha relación al proyecto de flexibilización de las correlativas que estaba en discusión. </w:t>
      </w:r>
    </w:p>
    <w:p w:rsidR="00000042" w:rsidRDefault="00C12BB0"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Pr>
          <w:rFonts w:ascii="Book Antiqua" w:eastAsia="Times New Roman" w:hAnsi="Book Antiqua" w:cs="Arial"/>
          <w:color w:val="222222"/>
          <w:sz w:val="24"/>
          <w:szCs w:val="24"/>
          <w:lang w:val="es-ES" w:eastAsia="es-ES"/>
        </w:rPr>
        <w:t xml:space="preserve">En realidad, el eje de estas discusiones sobre las </w:t>
      </w:r>
      <w:proofErr w:type="spellStart"/>
      <w:r>
        <w:rPr>
          <w:rFonts w:ascii="Book Antiqua" w:eastAsia="Times New Roman" w:hAnsi="Book Antiqua" w:cs="Arial"/>
          <w:color w:val="222222"/>
          <w:sz w:val="24"/>
          <w:szCs w:val="24"/>
          <w:lang w:val="es-ES" w:eastAsia="es-ES"/>
        </w:rPr>
        <w:t>correlatividades</w:t>
      </w:r>
      <w:proofErr w:type="spellEnd"/>
      <w:r>
        <w:rPr>
          <w:rFonts w:ascii="Book Antiqua" w:eastAsia="Times New Roman" w:hAnsi="Book Antiqua" w:cs="Arial"/>
          <w:color w:val="222222"/>
          <w:sz w:val="24"/>
          <w:szCs w:val="24"/>
          <w:lang w:val="es-ES" w:eastAsia="es-ES"/>
        </w:rPr>
        <w:t xml:space="preserve"> están estrechamente vinculadas a las distintas visiones o ideas de cómo se produce el conocimiento. Para poder prescindir de las </w:t>
      </w:r>
      <w:proofErr w:type="spellStart"/>
      <w:r>
        <w:rPr>
          <w:rFonts w:ascii="Book Antiqua" w:eastAsia="Times New Roman" w:hAnsi="Book Antiqua" w:cs="Arial"/>
          <w:color w:val="222222"/>
          <w:sz w:val="24"/>
          <w:szCs w:val="24"/>
          <w:lang w:val="es-ES" w:eastAsia="es-ES"/>
        </w:rPr>
        <w:t>correlatividades</w:t>
      </w:r>
      <w:proofErr w:type="spellEnd"/>
      <w:r>
        <w:rPr>
          <w:rFonts w:ascii="Book Antiqua" w:eastAsia="Times New Roman" w:hAnsi="Book Antiqua" w:cs="Arial"/>
          <w:color w:val="222222"/>
          <w:sz w:val="24"/>
          <w:szCs w:val="24"/>
          <w:lang w:val="es-ES" w:eastAsia="es-ES"/>
        </w:rPr>
        <w:t xml:space="preserve"> (ejemplo que los alumnos planteaban que algunas facultades no tienen este sistema) debemos pensar un plan de estudio cuya construcción académica tenga una base de horizontalidad que pueda avanzar en distintos niveles de estructuración de los conocimientos</w:t>
      </w:r>
      <w:r w:rsidR="008376A9">
        <w:rPr>
          <w:rFonts w:ascii="Book Antiqua" w:eastAsia="Times New Roman" w:hAnsi="Book Antiqua" w:cs="Arial"/>
          <w:color w:val="222222"/>
          <w:sz w:val="24"/>
          <w:szCs w:val="24"/>
          <w:lang w:val="es-ES" w:eastAsia="es-ES"/>
        </w:rPr>
        <w:t>. El</w:t>
      </w:r>
      <w:r>
        <w:rPr>
          <w:rFonts w:ascii="Book Antiqua" w:eastAsia="Times New Roman" w:hAnsi="Book Antiqua" w:cs="Arial"/>
          <w:color w:val="222222"/>
          <w:sz w:val="24"/>
          <w:szCs w:val="24"/>
          <w:lang w:val="es-ES" w:eastAsia="es-ES"/>
        </w:rPr>
        <w:t xml:space="preserve"> predominio de la construcción vertical o jerárquica de las materias es asociada por los alumnos a la vulneración de sus derechos a estudiar. </w:t>
      </w:r>
      <w:r w:rsidR="008376A9">
        <w:rPr>
          <w:rFonts w:ascii="Book Antiqua" w:eastAsia="Times New Roman" w:hAnsi="Book Antiqua" w:cs="Arial"/>
          <w:color w:val="222222"/>
          <w:sz w:val="24"/>
          <w:szCs w:val="24"/>
          <w:lang w:val="es-ES" w:eastAsia="es-ES"/>
        </w:rPr>
        <w:t xml:space="preserve">La advertencia de las docentes que participaron fue con respecto a que la liberación total del sistema de </w:t>
      </w:r>
      <w:proofErr w:type="spellStart"/>
      <w:r w:rsidR="008376A9">
        <w:rPr>
          <w:rFonts w:ascii="Book Antiqua" w:eastAsia="Times New Roman" w:hAnsi="Book Antiqua" w:cs="Arial"/>
          <w:color w:val="222222"/>
          <w:sz w:val="24"/>
          <w:szCs w:val="24"/>
          <w:lang w:val="es-ES" w:eastAsia="es-ES"/>
        </w:rPr>
        <w:t>correlatividades</w:t>
      </w:r>
      <w:proofErr w:type="spellEnd"/>
      <w:r w:rsidR="008376A9">
        <w:rPr>
          <w:rFonts w:ascii="Book Antiqua" w:eastAsia="Times New Roman" w:hAnsi="Book Antiqua" w:cs="Arial"/>
          <w:color w:val="222222"/>
          <w:sz w:val="24"/>
          <w:szCs w:val="24"/>
          <w:lang w:val="es-ES" w:eastAsia="es-ES"/>
        </w:rPr>
        <w:t xml:space="preserve"> no termine siendo un cuello de botella si los alumnos llegan a los cursos superiores con muchas materias sin </w:t>
      </w:r>
      <w:r w:rsidR="008376A9">
        <w:rPr>
          <w:rFonts w:ascii="Book Antiqua" w:eastAsia="Times New Roman" w:hAnsi="Book Antiqua" w:cs="Arial"/>
          <w:color w:val="222222"/>
          <w:sz w:val="24"/>
          <w:szCs w:val="24"/>
          <w:lang w:val="es-ES" w:eastAsia="es-ES"/>
        </w:rPr>
        <w:lastRenderedPageBreak/>
        <w:t xml:space="preserve">rendir y que esto termine siendo un motivo de deserción. </w:t>
      </w:r>
      <w:r w:rsidR="004769DF">
        <w:rPr>
          <w:rFonts w:ascii="Book Antiqua" w:eastAsia="Times New Roman" w:hAnsi="Book Antiqua" w:cs="Arial"/>
          <w:color w:val="222222"/>
          <w:sz w:val="24"/>
          <w:szCs w:val="24"/>
          <w:lang w:val="es-ES" w:eastAsia="es-ES"/>
        </w:rPr>
        <w:t xml:space="preserve">La </w:t>
      </w:r>
      <w:proofErr w:type="spellStart"/>
      <w:r w:rsidR="004769DF">
        <w:rPr>
          <w:rFonts w:ascii="Book Antiqua" w:eastAsia="Times New Roman" w:hAnsi="Book Antiqua" w:cs="Arial"/>
          <w:color w:val="222222"/>
          <w:sz w:val="24"/>
          <w:szCs w:val="24"/>
          <w:lang w:val="es-ES" w:eastAsia="es-ES"/>
        </w:rPr>
        <w:t>correlatividad</w:t>
      </w:r>
      <w:proofErr w:type="spellEnd"/>
      <w:r w:rsidR="004769DF">
        <w:rPr>
          <w:rFonts w:ascii="Book Antiqua" w:eastAsia="Times New Roman" w:hAnsi="Book Antiqua" w:cs="Arial"/>
          <w:color w:val="222222"/>
          <w:sz w:val="24"/>
          <w:szCs w:val="24"/>
          <w:lang w:val="es-ES" w:eastAsia="es-ES"/>
        </w:rPr>
        <w:t xml:space="preserve"> debe ser pensada en relación a la regularización y aprobación de las materias.</w:t>
      </w:r>
    </w:p>
    <w:p w:rsidR="00EF45AE" w:rsidRDefault="00EF45AE"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Pr>
          <w:rFonts w:ascii="Book Antiqua" w:eastAsia="Times New Roman" w:hAnsi="Book Antiqua" w:cs="Arial"/>
          <w:color w:val="222222"/>
          <w:sz w:val="24"/>
          <w:szCs w:val="24"/>
          <w:lang w:val="es-ES" w:eastAsia="es-ES"/>
        </w:rPr>
        <w:t>La comisión de reglamento reflexionó sobre los tiempos que suponen los distintos momentos de la m</w:t>
      </w:r>
      <w:r w:rsidR="001D65EA">
        <w:rPr>
          <w:rFonts w:ascii="Book Antiqua" w:eastAsia="Times New Roman" w:hAnsi="Book Antiqua" w:cs="Arial"/>
          <w:color w:val="222222"/>
          <w:sz w:val="24"/>
          <w:szCs w:val="24"/>
          <w:lang w:val="es-ES" w:eastAsia="es-ES"/>
        </w:rPr>
        <w:t xml:space="preserve">odificación del plan, su aprobación e implementación. En este sentido, se criticó que el plan 93 nació viejo con respecto a las especializaciones porque en un contexto de cambios, sobretodo, tecnológicos mientras se pasaba de un sistema multimedia donde los potenciales egresados pueden ejercer su profesión </w:t>
      </w:r>
      <w:r w:rsidR="00C2536F">
        <w:rPr>
          <w:rFonts w:ascii="Book Antiqua" w:eastAsia="Times New Roman" w:hAnsi="Book Antiqua" w:cs="Arial"/>
          <w:color w:val="222222"/>
          <w:sz w:val="24"/>
          <w:szCs w:val="24"/>
          <w:lang w:val="es-ES" w:eastAsia="es-ES"/>
        </w:rPr>
        <w:t>en distintos me</w:t>
      </w:r>
      <w:r w:rsidR="004D3866">
        <w:rPr>
          <w:rFonts w:ascii="Book Antiqua" w:eastAsia="Times New Roman" w:hAnsi="Book Antiqua" w:cs="Arial"/>
          <w:color w:val="222222"/>
          <w:sz w:val="24"/>
          <w:szCs w:val="24"/>
          <w:lang w:val="es-ES" w:eastAsia="es-ES"/>
        </w:rPr>
        <w:t>dios, nosotros especializamos. L</w:t>
      </w:r>
      <w:r w:rsidR="00C2536F">
        <w:rPr>
          <w:rFonts w:ascii="Book Antiqua" w:eastAsia="Times New Roman" w:hAnsi="Book Antiqua" w:cs="Arial"/>
          <w:color w:val="222222"/>
          <w:sz w:val="24"/>
          <w:szCs w:val="24"/>
          <w:lang w:val="es-ES" w:eastAsia="es-ES"/>
        </w:rPr>
        <w:t xml:space="preserve">a advertencia giró en que el nuevo plan de estudios una integralidad o movilidad de contenidos supervisados académicamente. </w:t>
      </w:r>
    </w:p>
    <w:p w:rsidR="008376A9" w:rsidRPr="00D60BD2" w:rsidRDefault="00BC246C"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Pr>
          <w:rFonts w:ascii="Book Antiqua" w:eastAsia="Times New Roman" w:hAnsi="Book Antiqua" w:cs="Arial"/>
          <w:color w:val="222222"/>
          <w:sz w:val="24"/>
          <w:szCs w:val="24"/>
          <w:lang w:val="es-ES" w:eastAsia="es-ES"/>
        </w:rPr>
        <w:t xml:space="preserve">Otro tema debatido fueron los aspectos curriculares del plan. Especialmente la relación teórico-práctica y el sistema de evaluación. Al respecto los alumnos manifestaron el exceso de evaluaciones escritas como único mecanismo y </w:t>
      </w:r>
      <w:r w:rsidR="002F2E7A">
        <w:rPr>
          <w:rFonts w:ascii="Book Antiqua" w:eastAsia="Times New Roman" w:hAnsi="Book Antiqua" w:cs="Arial"/>
          <w:color w:val="222222"/>
          <w:sz w:val="24"/>
          <w:szCs w:val="24"/>
          <w:lang w:val="es-ES" w:eastAsia="es-ES"/>
        </w:rPr>
        <w:t>la escasa evaluación oral. A nivel de comisión de reglamento se notó una falta de información sobre las posibilidades de intercambio con otras unidades académicas que posibilitan el cursado de seminarios o materias en temas específicos. Esto dio lugar para pensar en los cambios de la política universitaria sobre el sistema de créditos y la necesidad de mantener una autonomía en la producción de conocimiento que garantice el principio de la comunicación como transformación social.</w:t>
      </w:r>
    </w:p>
    <w:p w:rsidR="00BE096E" w:rsidRDefault="00670DC7"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sidRPr="00670DC7">
        <w:rPr>
          <w:rFonts w:ascii="Book Antiqua" w:eastAsia="Times New Roman" w:hAnsi="Book Antiqua" w:cs="Arial"/>
          <w:color w:val="222222"/>
          <w:sz w:val="24"/>
          <w:szCs w:val="24"/>
          <w:lang w:val="es-ES" w:eastAsia="es-ES"/>
        </w:rPr>
        <w:t>En el momento de abordar el tema de trabajo final y su reglamentación, la comisión que estuvo integrada mayoritariame</w:t>
      </w:r>
      <w:r w:rsidR="00C70904">
        <w:rPr>
          <w:rFonts w:ascii="Book Antiqua" w:eastAsia="Times New Roman" w:hAnsi="Book Antiqua" w:cs="Arial"/>
          <w:color w:val="222222"/>
          <w:sz w:val="24"/>
          <w:szCs w:val="24"/>
          <w:lang w:val="es-ES" w:eastAsia="es-ES"/>
        </w:rPr>
        <w:t>nte por</w:t>
      </w:r>
      <w:r w:rsidRPr="00670DC7">
        <w:rPr>
          <w:rFonts w:ascii="Book Antiqua" w:eastAsia="Times New Roman" w:hAnsi="Book Antiqua" w:cs="Arial"/>
          <w:color w:val="222222"/>
          <w:sz w:val="24"/>
          <w:szCs w:val="24"/>
          <w:lang w:val="es-ES" w:eastAsia="es-ES"/>
        </w:rPr>
        <w:t xml:space="preserve"> alumnos de los primeros años, vio reducida la participación de los mismos.</w:t>
      </w:r>
      <w:r w:rsidR="00C70904">
        <w:rPr>
          <w:rFonts w:ascii="Book Antiqua" w:eastAsia="Times New Roman" w:hAnsi="Book Antiqua" w:cs="Arial"/>
          <w:color w:val="222222"/>
          <w:sz w:val="24"/>
          <w:szCs w:val="24"/>
          <w:lang w:val="es-ES" w:eastAsia="es-ES"/>
        </w:rPr>
        <w:t xml:space="preserve">  Se expresaron ciertas dificultades con respecto a las modalidades de cursado del seminario de trabajo final </w:t>
      </w:r>
      <w:r w:rsidR="003D7800">
        <w:rPr>
          <w:rFonts w:ascii="Book Antiqua" w:eastAsia="Times New Roman" w:hAnsi="Book Antiqua" w:cs="Arial"/>
          <w:color w:val="222222"/>
          <w:sz w:val="24"/>
          <w:szCs w:val="24"/>
          <w:lang w:val="es-ES" w:eastAsia="es-ES"/>
        </w:rPr>
        <w:t>y su articulación con el propio proceso de</w:t>
      </w:r>
      <w:r w:rsidR="00952D4A">
        <w:rPr>
          <w:rFonts w:ascii="Book Antiqua" w:eastAsia="Times New Roman" w:hAnsi="Book Antiqua" w:cs="Arial"/>
          <w:color w:val="222222"/>
          <w:sz w:val="24"/>
          <w:szCs w:val="24"/>
          <w:lang w:val="es-ES" w:eastAsia="es-ES"/>
        </w:rPr>
        <w:t xml:space="preserve"> elaboración del proyecto de trabajo final. Se experimenta una desvinculación de ambas instancias. También se platearon las situaciones en las cuales los integrantes de los grupos se presentan a rendir por separado y cómo sería considerada la evaluación. </w:t>
      </w:r>
      <w:r w:rsidR="00806839">
        <w:rPr>
          <w:rFonts w:ascii="Book Antiqua" w:eastAsia="Times New Roman" w:hAnsi="Book Antiqua" w:cs="Arial"/>
          <w:color w:val="222222"/>
          <w:sz w:val="24"/>
          <w:szCs w:val="24"/>
          <w:lang w:val="es-ES" w:eastAsia="es-ES"/>
        </w:rPr>
        <w:t xml:space="preserve">Se propuso en una revisión de los procedimientos y avanzar una reglamentación acorde a estas situaciones. </w:t>
      </w:r>
      <w:r w:rsidR="001C4590">
        <w:rPr>
          <w:rFonts w:ascii="Book Antiqua" w:eastAsia="Times New Roman" w:hAnsi="Book Antiqua" w:cs="Arial"/>
          <w:color w:val="222222"/>
          <w:sz w:val="24"/>
          <w:szCs w:val="24"/>
          <w:lang w:val="es-ES" w:eastAsia="es-ES"/>
        </w:rPr>
        <w:t xml:space="preserve">También se propuso que el director del TF </w:t>
      </w:r>
      <w:r w:rsidR="00E9485D">
        <w:rPr>
          <w:rFonts w:ascii="Book Antiqua" w:eastAsia="Times New Roman" w:hAnsi="Book Antiqua" w:cs="Arial"/>
          <w:color w:val="222222"/>
          <w:sz w:val="24"/>
          <w:szCs w:val="24"/>
          <w:lang w:val="es-ES" w:eastAsia="es-ES"/>
        </w:rPr>
        <w:t xml:space="preserve">integre </w:t>
      </w:r>
      <w:r w:rsidR="00523843">
        <w:rPr>
          <w:rFonts w:ascii="Book Antiqua" w:eastAsia="Times New Roman" w:hAnsi="Book Antiqua" w:cs="Arial"/>
          <w:color w:val="222222"/>
          <w:sz w:val="24"/>
          <w:szCs w:val="24"/>
          <w:lang w:val="es-ES" w:eastAsia="es-ES"/>
        </w:rPr>
        <w:t xml:space="preserve">el tribunal examinador bajo la premisa que el TF tiene que ser parte del proceso de enseñanza aprendizaje con el que se cierra la carrera en el cual los futuros egresados son los protagonistas. </w:t>
      </w:r>
      <w:r w:rsidR="003F4991">
        <w:rPr>
          <w:rFonts w:ascii="Book Antiqua" w:eastAsia="Times New Roman" w:hAnsi="Book Antiqua" w:cs="Arial"/>
          <w:color w:val="222222"/>
          <w:sz w:val="24"/>
          <w:szCs w:val="24"/>
          <w:lang w:val="es-ES" w:eastAsia="es-ES"/>
        </w:rPr>
        <w:t>En este sentido, se propuso pensar en</w:t>
      </w:r>
      <w:r w:rsidR="000D3F2D">
        <w:rPr>
          <w:rFonts w:ascii="Book Antiqua" w:eastAsia="Times New Roman" w:hAnsi="Book Antiqua" w:cs="Arial"/>
          <w:color w:val="222222"/>
          <w:sz w:val="24"/>
          <w:szCs w:val="24"/>
          <w:lang w:val="es-ES" w:eastAsia="es-ES"/>
        </w:rPr>
        <w:t xml:space="preserve"> la incorporación de algunas </w:t>
      </w:r>
      <w:r w:rsidR="003F4991">
        <w:rPr>
          <w:rFonts w:ascii="Book Antiqua" w:eastAsia="Times New Roman" w:hAnsi="Book Antiqua" w:cs="Arial"/>
          <w:color w:val="222222"/>
          <w:sz w:val="24"/>
          <w:szCs w:val="24"/>
          <w:lang w:val="es-ES" w:eastAsia="es-ES"/>
        </w:rPr>
        <w:t xml:space="preserve">otras formas de cierre de la carrera que puedan salvar el desfasaje entre las prácticas y los contenidos de los TF. </w:t>
      </w:r>
    </w:p>
    <w:p w:rsidR="003A3A2B" w:rsidRPr="00670DC7" w:rsidRDefault="003A3A2B"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Pr>
          <w:rFonts w:ascii="Book Antiqua" w:eastAsia="Times New Roman" w:hAnsi="Book Antiqua" w:cs="Arial"/>
          <w:color w:val="222222"/>
          <w:sz w:val="24"/>
          <w:szCs w:val="24"/>
          <w:lang w:val="es-ES" w:eastAsia="es-ES"/>
        </w:rPr>
        <w:t>También, se explicó la necesidad de avanzar sobre la reglamentación de los cursos paralelos y libres.</w:t>
      </w:r>
    </w:p>
    <w:p w:rsidR="00BC246C" w:rsidRPr="00806839" w:rsidRDefault="00806839" w:rsidP="00D52582">
      <w:pPr>
        <w:shd w:val="clear" w:color="auto" w:fill="FFFFFF"/>
        <w:spacing w:line="293" w:lineRule="atLeast"/>
        <w:ind w:left="0" w:right="0" w:firstLine="708"/>
        <w:jc w:val="both"/>
        <w:rPr>
          <w:rFonts w:ascii="Book Antiqua" w:eastAsia="Times New Roman" w:hAnsi="Book Antiqua" w:cs="Arial"/>
          <w:color w:val="222222"/>
          <w:sz w:val="24"/>
          <w:szCs w:val="24"/>
          <w:lang w:val="es-ES" w:eastAsia="es-ES"/>
        </w:rPr>
      </w:pPr>
      <w:r w:rsidRPr="00806839">
        <w:rPr>
          <w:rFonts w:ascii="Book Antiqua" w:eastAsia="Times New Roman" w:hAnsi="Book Antiqua" w:cs="Arial"/>
          <w:color w:val="222222"/>
          <w:sz w:val="24"/>
          <w:szCs w:val="24"/>
          <w:lang w:val="es-ES" w:eastAsia="es-ES"/>
        </w:rPr>
        <w:t xml:space="preserve">En las consideraciones finales de la comisión se reflexionó sobre las implicancias que la LES tiene a la hora de pensar cualquier proceso de enseñanza más vinculado con las necesidades de los </w:t>
      </w:r>
      <w:r>
        <w:rPr>
          <w:rFonts w:ascii="Book Antiqua" w:eastAsia="Times New Roman" w:hAnsi="Book Antiqua" w:cs="Arial"/>
          <w:color w:val="222222"/>
          <w:sz w:val="24"/>
          <w:szCs w:val="24"/>
          <w:lang w:val="es-ES" w:eastAsia="es-ES"/>
        </w:rPr>
        <w:t>sectores populares</w:t>
      </w:r>
      <w:r w:rsidR="00A86372">
        <w:rPr>
          <w:rFonts w:ascii="Book Antiqua" w:eastAsia="Times New Roman" w:hAnsi="Book Antiqua" w:cs="Arial"/>
          <w:color w:val="222222"/>
          <w:sz w:val="24"/>
          <w:szCs w:val="24"/>
          <w:lang w:val="es-ES" w:eastAsia="es-ES"/>
        </w:rPr>
        <w:t xml:space="preserve"> y a los derechos laborales de los mismos docentes. </w:t>
      </w:r>
    </w:p>
    <w:p w:rsidR="00BC246C" w:rsidRDefault="00BC246C" w:rsidP="00D52582">
      <w:pPr>
        <w:shd w:val="clear" w:color="auto" w:fill="FFFFFF"/>
        <w:spacing w:line="293" w:lineRule="atLeast"/>
        <w:ind w:left="0" w:right="0" w:firstLine="708"/>
        <w:jc w:val="both"/>
        <w:rPr>
          <w:rFonts w:ascii="Bookman Old Style" w:eastAsia="Times New Roman" w:hAnsi="Bookman Old Style" w:cs="Arial"/>
          <w:color w:val="222222"/>
          <w:sz w:val="19"/>
          <w:szCs w:val="19"/>
          <w:lang w:val="es-ES" w:eastAsia="es-ES"/>
        </w:rPr>
      </w:pPr>
    </w:p>
    <w:p w:rsidR="00BC246C" w:rsidRDefault="00BC246C" w:rsidP="00D52582">
      <w:pPr>
        <w:shd w:val="clear" w:color="auto" w:fill="FFFFFF"/>
        <w:spacing w:line="293" w:lineRule="atLeast"/>
        <w:ind w:left="0" w:right="0" w:firstLine="708"/>
        <w:jc w:val="both"/>
        <w:rPr>
          <w:rFonts w:ascii="Bookman Old Style" w:eastAsia="Times New Roman" w:hAnsi="Bookman Old Style" w:cs="Arial"/>
          <w:color w:val="222222"/>
          <w:sz w:val="19"/>
          <w:szCs w:val="19"/>
          <w:lang w:val="es-ES" w:eastAsia="es-ES"/>
        </w:rPr>
      </w:pPr>
    </w:p>
    <w:p w:rsidR="00C0365C" w:rsidRDefault="00C0365C" w:rsidP="00C0365C">
      <w:pPr>
        <w:jc w:val="both"/>
      </w:pPr>
      <w:r>
        <w:rPr>
          <w:rFonts w:ascii="Bookman Old Style" w:eastAsia="Bookman Old Style" w:hAnsi="Bookman Old Style" w:cs="Bookman Old Style"/>
          <w:b/>
        </w:rPr>
        <w:t xml:space="preserve">Coordinadores: </w:t>
      </w:r>
      <w:r>
        <w:t>Mariana Mandakovic (docente), Aixa Leutloff (estudiante), Marina Ferrari (no docente) y César Pucheta (egresado).</w:t>
      </w:r>
    </w:p>
    <w:p w:rsidR="00A172F4" w:rsidRDefault="00A172F4" w:rsidP="00A172F4"/>
    <w:p w:rsidR="00A172F4" w:rsidRDefault="00A172F4"/>
    <w:sectPr w:rsidR="00A172F4" w:rsidSect="005B39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582"/>
    <w:rsid w:val="00000042"/>
    <w:rsid w:val="000D3F2D"/>
    <w:rsid w:val="00160269"/>
    <w:rsid w:val="0016639B"/>
    <w:rsid w:val="001C4590"/>
    <w:rsid w:val="001D65EA"/>
    <w:rsid w:val="001F73F3"/>
    <w:rsid w:val="00276022"/>
    <w:rsid w:val="002C7B99"/>
    <w:rsid w:val="002F2E7A"/>
    <w:rsid w:val="003832EF"/>
    <w:rsid w:val="003A3A2B"/>
    <w:rsid w:val="003D7800"/>
    <w:rsid w:val="003F4991"/>
    <w:rsid w:val="00462CC8"/>
    <w:rsid w:val="004769DF"/>
    <w:rsid w:val="00481314"/>
    <w:rsid w:val="00490679"/>
    <w:rsid w:val="004D3866"/>
    <w:rsid w:val="005204E1"/>
    <w:rsid w:val="00523843"/>
    <w:rsid w:val="005352A2"/>
    <w:rsid w:val="005B397E"/>
    <w:rsid w:val="00670DC7"/>
    <w:rsid w:val="006E5B2E"/>
    <w:rsid w:val="00790BDE"/>
    <w:rsid w:val="007A129F"/>
    <w:rsid w:val="007C02EB"/>
    <w:rsid w:val="007F34E2"/>
    <w:rsid w:val="007F4A63"/>
    <w:rsid w:val="00806839"/>
    <w:rsid w:val="008376A9"/>
    <w:rsid w:val="00885261"/>
    <w:rsid w:val="0090693C"/>
    <w:rsid w:val="00952D4A"/>
    <w:rsid w:val="009D5782"/>
    <w:rsid w:val="00A10237"/>
    <w:rsid w:val="00A11034"/>
    <w:rsid w:val="00A172F4"/>
    <w:rsid w:val="00A86372"/>
    <w:rsid w:val="00AB301A"/>
    <w:rsid w:val="00AC11F3"/>
    <w:rsid w:val="00B07C7F"/>
    <w:rsid w:val="00B55CA0"/>
    <w:rsid w:val="00BC246C"/>
    <w:rsid w:val="00BE096E"/>
    <w:rsid w:val="00C0365C"/>
    <w:rsid w:val="00C12BB0"/>
    <w:rsid w:val="00C2536F"/>
    <w:rsid w:val="00C70904"/>
    <w:rsid w:val="00C84DF5"/>
    <w:rsid w:val="00D52582"/>
    <w:rsid w:val="00D60BD2"/>
    <w:rsid w:val="00E70E42"/>
    <w:rsid w:val="00E82002"/>
    <w:rsid w:val="00E922FD"/>
    <w:rsid w:val="00E9485D"/>
    <w:rsid w:val="00EA6115"/>
    <w:rsid w:val="00EF45AE"/>
    <w:rsid w:val="00F531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70"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7E"/>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dc:creator>
  <cp:lastModifiedBy>BANGHO</cp:lastModifiedBy>
  <cp:revision>4</cp:revision>
  <dcterms:created xsi:type="dcterms:W3CDTF">2016-11-26T13:32:00Z</dcterms:created>
  <dcterms:modified xsi:type="dcterms:W3CDTF">2016-12-13T23:38:00Z</dcterms:modified>
</cp:coreProperties>
</file>